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4" w:rsidRDefault="00C60F14" w:rsidP="00C60F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F14">
        <w:rPr>
          <w:rFonts w:ascii="Times New Roman" w:hAnsi="Times New Roman"/>
          <w:b/>
          <w:sz w:val="28"/>
          <w:szCs w:val="28"/>
        </w:rPr>
        <w:t>Отчёт о работе ОГБУК «Центр народного творчества, кинематографии и историко-культурного наследия ЕАО» за январь 2016 года</w:t>
      </w:r>
    </w:p>
    <w:p w:rsidR="00C60F14" w:rsidRDefault="00C60F14" w:rsidP="00C60F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14" w:rsidRPr="00530D5B" w:rsidRDefault="00C60F14" w:rsidP="00C60F14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21FB">
        <w:rPr>
          <w:rFonts w:ascii="Times New Roman" w:hAnsi="Times New Roman"/>
          <w:sz w:val="28"/>
          <w:szCs w:val="28"/>
        </w:rPr>
        <w:t xml:space="preserve">За отчётный период специалистами учреждения по основным направлениям работы проведено </w:t>
      </w:r>
      <w:r w:rsidR="00530D5B" w:rsidRPr="00530D5B">
        <w:rPr>
          <w:rFonts w:ascii="Times New Roman" w:hAnsi="Times New Roman"/>
          <w:b/>
          <w:sz w:val="28"/>
          <w:szCs w:val="28"/>
        </w:rPr>
        <w:t>10</w:t>
      </w:r>
      <w:r w:rsidRPr="00530D5B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CF50DA" w:rsidRPr="00530D5B">
        <w:rPr>
          <w:rFonts w:ascii="Times New Roman" w:hAnsi="Times New Roman"/>
          <w:b/>
          <w:sz w:val="28"/>
          <w:szCs w:val="28"/>
        </w:rPr>
        <w:t xml:space="preserve"> (</w:t>
      </w:r>
      <w:r w:rsidR="00530D5B" w:rsidRPr="00530D5B">
        <w:rPr>
          <w:rFonts w:ascii="Times New Roman" w:hAnsi="Times New Roman"/>
          <w:b/>
          <w:sz w:val="28"/>
          <w:szCs w:val="28"/>
        </w:rPr>
        <w:t>1</w:t>
      </w:r>
      <w:r w:rsidR="00530D5B">
        <w:rPr>
          <w:rFonts w:ascii="Times New Roman" w:hAnsi="Times New Roman"/>
          <w:b/>
          <w:sz w:val="28"/>
          <w:szCs w:val="28"/>
        </w:rPr>
        <w:t>7</w:t>
      </w:r>
      <w:r w:rsidR="00CF50DA" w:rsidRPr="00530D5B">
        <w:rPr>
          <w:rFonts w:ascii="Times New Roman" w:hAnsi="Times New Roman"/>
          <w:b/>
          <w:sz w:val="28"/>
          <w:szCs w:val="28"/>
        </w:rPr>
        <w:t xml:space="preserve">0 участников, охват населения </w:t>
      </w:r>
      <w:r w:rsidR="007021FB" w:rsidRPr="00530D5B">
        <w:rPr>
          <w:rFonts w:ascii="Times New Roman" w:hAnsi="Times New Roman"/>
          <w:b/>
          <w:sz w:val="28"/>
          <w:szCs w:val="28"/>
        </w:rPr>
        <w:t>–</w:t>
      </w:r>
      <w:r w:rsidR="00CF50DA" w:rsidRPr="00530D5B">
        <w:rPr>
          <w:rFonts w:ascii="Times New Roman" w:hAnsi="Times New Roman"/>
          <w:b/>
          <w:sz w:val="28"/>
          <w:szCs w:val="28"/>
        </w:rPr>
        <w:t xml:space="preserve"> </w:t>
      </w:r>
      <w:r w:rsidR="007021FB" w:rsidRPr="00530D5B">
        <w:rPr>
          <w:rFonts w:ascii="Times New Roman" w:hAnsi="Times New Roman"/>
          <w:b/>
          <w:sz w:val="28"/>
          <w:szCs w:val="28"/>
        </w:rPr>
        <w:t>808 человек)</w:t>
      </w:r>
      <w:r w:rsidRPr="00530D5B">
        <w:rPr>
          <w:rFonts w:ascii="Times New Roman" w:hAnsi="Times New Roman"/>
          <w:b/>
          <w:sz w:val="28"/>
          <w:szCs w:val="28"/>
        </w:rPr>
        <w:t>.</w:t>
      </w:r>
    </w:p>
    <w:p w:rsidR="00C60F14" w:rsidRPr="00C60F14" w:rsidRDefault="00C60F14" w:rsidP="00C60F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14" w:rsidRPr="00C60F14" w:rsidRDefault="00C60F14" w:rsidP="00D67552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60F14">
        <w:rPr>
          <w:rFonts w:ascii="Times New Roman" w:eastAsiaTheme="minorHAnsi" w:hAnsi="Times New Roman"/>
          <w:b/>
          <w:sz w:val="28"/>
          <w:szCs w:val="28"/>
        </w:rPr>
        <w:t>1. КУЛЬТУРНО-ДОСУГОВАЯ ДЕЯТЕЛЬНОСТЬ</w:t>
      </w:r>
      <w:r w:rsidR="00D67552">
        <w:rPr>
          <w:rFonts w:ascii="Times New Roman" w:eastAsiaTheme="minorHAnsi" w:hAnsi="Times New Roman"/>
          <w:b/>
          <w:sz w:val="28"/>
          <w:szCs w:val="28"/>
        </w:rPr>
        <w:t xml:space="preserve"> (основные мероприятия отдела народного творчества)</w:t>
      </w:r>
    </w:p>
    <w:p w:rsidR="00C60F14" w:rsidRPr="00C60F14" w:rsidRDefault="00C60F14" w:rsidP="00C60F14">
      <w:pPr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  <w:r w:rsidRPr="00C60F14">
        <w:rPr>
          <w:rFonts w:ascii="Times New Roman" w:eastAsiaTheme="minorHAnsi" w:hAnsi="Times New Roman"/>
          <w:sz w:val="28"/>
          <w:szCs w:val="28"/>
        </w:rPr>
        <w:tab/>
      </w:r>
    </w:p>
    <w:p w:rsidR="00C60F14" w:rsidRPr="00530D5B" w:rsidRDefault="00C60F14" w:rsidP="00C60F14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C60F14">
        <w:rPr>
          <w:rFonts w:ascii="Times New Roman" w:eastAsiaTheme="minorHAnsi" w:hAnsi="Times New Roman"/>
          <w:sz w:val="28"/>
          <w:szCs w:val="28"/>
        </w:rPr>
        <w:tab/>
      </w:r>
      <w:r w:rsidR="007021FB">
        <w:rPr>
          <w:rFonts w:ascii="Times New Roman" w:eastAsiaTheme="minorHAnsi" w:hAnsi="Times New Roman"/>
          <w:sz w:val="28"/>
          <w:szCs w:val="28"/>
        </w:rPr>
        <w:t>В течение месяца</w:t>
      </w:r>
      <w:r w:rsidRPr="00C60F14">
        <w:rPr>
          <w:rFonts w:ascii="Times New Roman" w:eastAsiaTheme="minorHAnsi" w:hAnsi="Times New Roman"/>
          <w:sz w:val="28"/>
          <w:szCs w:val="28"/>
        </w:rPr>
        <w:t xml:space="preserve"> специалистами отдела народного творчества проведено </w:t>
      </w:r>
      <w:r w:rsidR="00530D5B" w:rsidRPr="00530D5B">
        <w:rPr>
          <w:rFonts w:ascii="Times New Roman" w:eastAsiaTheme="minorHAnsi" w:hAnsi="Times New Roman"/>
          <w:b/>
          <w:sz w:val="28"/>
          <w:szCs w:val="28"/>
        </w:rPr>
        <w:t>3</w:t>
      </w:r>
      <w:r w:rsidRPr="00530D5B">
        <w:rPr>
          <w:rFonts w:ascii="Times New Roman" w:eastAsiaTheme="minorHAnsi" w:hAnsi="Times New Roman"/>
          <w:b/>
          <w:sz w:val="28"/>
          <w:szCs w:val="28"/>
        </w:rPr>
        <w:t xml:space="preserve"> мероприятия (согласно плану), количество участников </w:t>
      </w:r>
      <w:r w:rsidR="00CF50DA" w:rsidRPr="00530D5B">
        <w:rPr>
          <w:rFonts w:ascii="Times New Roman" w:eastAsiaTheme="minorHAnsi" w:hAnsi="Times New Roman"/>
          <w:b/>
          <w:sz w:val="28"/>
          <w:szCs w:val="28"/>
        </w:rPr>
        <w:t>–</w:t>
      </w:r>
      <w:r w:rsidRPr="00530D5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30D5B" w:rsidRPr="00530D5B">
        <w:rPr>
          <w:rFonts w:ascii="Times New Roman" w:eastAsiaTheme="minorHAnsi" w:hAnsi="Times New Roman"/>
          <w:b/>
          <w:sz w:val="28"/>
          <w:szCs w:val="28"/>
        </w:rPr>
        <w:t>1</w:t>
      </w:r>
      <w:r w:rsidR="00530D5B">
        <w:rPr>
          <w:rFonts w:ascii="Times New Roman" w:eastAsiaTheme="minorHAnsi" w:hAnsi="Times New Roman"/>
          <w:b/>
          <w:sz w:val="28"/>
          <w:szCs w:val="28"/>
        </w:rPr>
        <w:t>7</w:t>
      </w:r>
      <w:r w:rsidR="00CF50DA" w:rsidRPr="00530D5B">
        <w:rPr>
          <w:rFonts w:ascii="Times New Roman" w:eastAsiaTheme="minorHAnsi" w:hAnsi="Times New Roman"/>
          <w:b/>
          <w:sz w:val="28"/>
          <w:szCs w:val="28"/>
        </w:rPr>
        <w:t xml:space="preserve">0 </w:t>
      </w:r>
      <w:r w:rsidRPr="00530D5B">
        <w:rPr>
          <w:rFonts w:ascii="Times New Roman" w:eastAsiaTheme="minorHAnsi" w:hAnsi="Times New Roman"/>
          <w:b/>
          <w:sz w:val="28"/>
          <w:szCs w:val="28"/>
        </w:rPr>
        <w:t xml:space="preserve">человек, охват населения - </w:t>
      </w:r>
      <w:r w:rsidR="00CF50DA" w:rsidRPr="00530D5B">
        <w:rPr>
          <w:rFonts w:ascii="Times New Roman" w:eastAsiaTheme="minorHAnsi" w:hAnsi="Times New Roman"/>
          <w:b/>
          <w:sz w:val="28"/>
          <w:szCs w:val="28"/>
        </w:rPr>
        <w:t>410</w:t>
      </w:r>
      <w:r w:rsidRPr="00530D5B">
        <w:rPr>
          <w:rFonts w:ascii="Times New Roman" w:eastAsiaTheme="minorHAnsi" w:hAnsi="Times New Roman"/>
          <w:b/>
          <w:sz w:val="28"/>
          <w:szCs w:val="28"/>
        </w:rPr>
        <w:t xml:space="preserve"> человек.</w:t>
      </w:r>
      <w:r w:rsidRPr="00530D5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60F14" w:rsidRPr="00C60F14" w:rsidRDefault="00C60F14" w:rsidP="00C60F14">
      <w:pPr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</w:p>
    <w:p w:rsidR="00C60F14" w:rsidRDefault="00C60F14" w:rsidP="00C60F14">
      <w:pPr>
        <w:spacing w:line="240" w:lineRule="auto"/>
        <w:jc w:val="left"/>
        <w:rPr>
          <w:rFonts w:ascii="Times New Roman" w:eastAsiaTheme="minorHAnsi" w:hAnsi="Times New Roman"/>
          <w:b/>
          <w:sz w:val="28"/>
          <w:szCs w:val="28"/>
        </w:rPr>
      </w:pPr>
      <w:r w:rsidRPr="00C60F14">
        <w:rPr>
          <w:rFonts w:ascii="Times New Roman" w:eastAsiaTheme="minorHAnsi" w:hAnsi="Times New Roman"/>
          <w:b/>
          <w:sz w:val="28"/>
          <w:szCs w:val="28"/>
        </w:rPr>
        <w:t xml:space="preserve">1.1. Мероприятия социальной сферы (1 – </w:t>
      </w:r>
      <w:r w:rsidR="00B720D8">
        <w:rPr>
          <w:rFonts w:ascii="Times New Roman" w:eastAsiaTheme="minorHAnsi" w:hAnsi="Times New Roman"/>
          <w:b/>
          <w:sz w:val="28"/>
          <w:szCs w:val="28"/>
        </w:rPr>
        <w:t xml:space="preserve">25 участников, </w:t>
      </w:r>
      <w:r w:rsidR="002B773D">
        <w:rPr>
          <w:rFonts w:ascii="Times New Roman" w:eastAsiaTheme="minorHAnsi" w:hAnsi="Times New Roman"/>
          <w:b/>
          <w:sz w:val="28"/>
          <w:szCs w:val="28"/>
        </w:rPr>
        <w:t xml:space="preserve">охват зрителей – </w:t>
      </w:r>
      <w:r w:rsidR="00B720D8">
        <w:rPr>
          <w:rFonts w:ascii="Times New Roman" w:eastAsiaTheme="minorHAnsi" w:hAnsi="Times New Roman"/>
          <w:b/>
          <w:sz w:val="28"/>
          <w:szCs w:val="28"/>
        </w:rPr>
        <w:t>13</w:t>
      </w:r>
      <w:r w:rsidRPr="00C60F14">
        <w:rPr>
          <w:rFonts w:ascii="Times New Roman" w:eastAsiaTheme="minorHAnsi" w:hAnsi="Times New Roman"/>
          <w:b/>
          <w:sz w:val="28"/>
          <w:szCs w:val="28"/>
        </w:rPr>
        <w:t>0 человек)</w:t>
      </w:r>
    </w:p>
    <w:p w:rsidR="00C60F14" w:rsidRPr="00C21BC8" w:rsidRDefault="00C21BC8" w:rsidP="00C21BC8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 w:rsidRPr="00C21BC8">
        <w:rPr>
          <w:rFonts w:ascii="Times New Roman" w:eastAsiaTheme="minorHAnsi" w:hAnsi="Times New Roman"/>
          <w:sz w:val="28"/>
          <w:szCs w:val="28"/>
        </w:rPr>
        <w:t>7 января (МАОУ ДОД «Центр детского творчества») – театрализованное игровое представление «Заветное желание» в рамках Рождественской губернаторской ёлки для воспитанников детских домов и школ-интернатов ЕАО (</w:t>
      </w:r>
      <w:r>
        <w:rPr>
          <w:rFonts w:ascii="Times New Roman" w:eastAsiaTheme="minorHAnsi" w:hAnsi="Times New Roman"/>
          <w:sz w:val="28"/>
          <w:szCs w:val="28"/>
        </w:rPr>
        <w:t xml:space="preserve">по линии Комитета образования ЕАО). К участию в празднике были привлечены студенты колледжа культуры, образцовый театр танца «Сюрприз». В рамках подготовки представления был выполнен следующий объём работ: написание сценария, </w:t>
      </w:r>
      <w:r w:rsidR="00B720D8">
        <w:rPr>
          <w:rFonts w:ascii="Times New Roman" w:eastAsiaTheme="minorHAnsi" w:hAnsi="Times New Roman"/>
          <w:sz w:val="28"/>
          <w:szCs w:val="28"/>
        </w:rPr>
        <w:t>подготовка реквизита, музыкального сопровождения, работа с творческим коллективов и актёрской группой (репетиции), проведение мастер-класса для творческих работников из детских домов, пошив костюмов. Общее количество участников (исполнителей) составило 25 человек, охват зрителей – 130 человек.</w:t>
      </w:r>
    </w:p>
    <w:p w:rsidR="00C60F14" w:rsidRPr="00C60F14" w:rsidRDefault="00C60F14" w:rsidP="00C60F14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1.2. Пропаганда достижений любительского искусства и самодеятельного народного творчества</w:t>
      </w:r>
      <w:r w:rsidR="002B773D">
        <w:rPr>
          <w:rFonts w:ascii="Times New Roman" w:eastAsiaTheme="minorHAnsi" w:hAnsi="Times New Roman"/>
          <w:b/>
          <w:sz w:val="28"/>
          <w:szCs w:val="28"/>
        </w:rPr>
        <w:t xml:space="preserve"> (1 – 55 участников, охват зрителей - 280 человек)</w:t>
      </w:r>
    </w:p>
    <w:p w:rsidR="00CC5A65" w:rsidRDefault="002B773D" w:rsidP="00CC5A65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B773D">
        <w:rPr>
          <w:rFonts w:ascii="Times New Roman" w:hAnsi="Times New Roman"/>
          <w:sz w:val="28"/>
          <w:szCs w:val="28"/>
        </w:rPr>
        <w:t xml:space="preserve">27 января (МБУ «Городской Дворец культуры») – тематическая программа, посвящённая Международному дню памяти жертв Холокоста. </w:t>
      </w:r>
      <w:r>
        <w:rPr>
          <w:rFonts w:ascii="Times New Roman" w:eastAsiaTheme="minorHAnsi" w:hAnsi="Times New Roman"/>
          <w:sz w:val="28"/>
          <w:szCs w:val="28"/>
        </w:rPr>
        <w:t xml:space="preserve">В рамках подготовки программы, специалисты отдела народного творчества </w:t>
      </w:r>
      <w:r w:rsidRPr="002B773D">
        <w:rPr>
          <w:rFonts w:ascii="Times New Roman" w:eastAsiaTheme="minorHAnsi" w:hAnsi="Times New Roman"/>
          <w:sz w:val="28"/>
          <w:szCs w:val="28"/>
        </w:rPr>
        <w:t>постарались найти максимально подходящие пространственное решение фойе Дворца культуры, чтобы ещё до начала основного действия в зале зритель (учащиеся школ города, студенты ПГУ им.Шалом-Алейхема, Технологического и Политехнического техникумов, колледжа культуры и т.д.) смог получить эмоциональный настрой, соответствующий памятной дате.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B773D" w:rsidRPr="002B773D" w:rsidRDefault="002B773D" w:rsidP="00CC5A6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Была оформлена экспозиция «Чтобы помнили»: зрители попадали</w:t>
      </w:r>
      <w:r w:rsidRPr="002B773D">
        <w:rPr>
          <w:rFonts w:ascii="Times New Roman" w:eastAsiaTheme="minorHAnsi" w:hAnsi="Times New Roman"/>
          <w:sz w:val="28"/>
          <w:szCs w:val="28"/>
        </w:rPr>
        <w:t xml:space="preserve"> в фойе через коридор, образованный ограждением из колючей проволоки, на которой </w:t>
      </w:r>
      <w:r w:rsidR="00CC5A65">
        <w:rPr>
          <w:rFonts w:ascii="Times New Roman" w:eastAsiaTheme="minorHAnsi" w:hAnsi="Times New Roman"/>
          <w:sz w:val="28"/>
          <w:szCs w:val="28"/>
        </w:rPr>
        <w:t xml:space="preserve">были </w:t>
      </w:r>
      <w:r w:rsidRPr="002B773D">
        <w:rPr>
          <w:rFonts w:ascii="Times New Roman" w:eastAsiaTheme="minorHAnsi" w:hAnsi="Times New Roman"/>
          <w:sz w:val="28"/>
          <w:szCs w:val="28"/>
        </w:rPr>
        <w:t xml:space="preserve">размещены документальные фотографии счастливой довоенной жизни еврейских семей, музыкантов, школьников, очертания каждой фотографии размыты. По правую сторону от ограждения </w:t>
      </w:r>
      <w:r w:rsidR="00CC5A65">
        <w:rPr>
          <w:rFonts w:ascii="Times New Roman" w:eastAsiaTheme="minorHAnsi" w:hAnsi="Times New Roman"/>
          <w:sz w:val="28"/>
          <w:szCs w:val="28"/>
        </w:rPr>
        <w:t xml:space="preserve">размещена </w:t>
      </w:r>
      <w:r w:rsidR="00CC5A65">
        <w:rPr>
          <w:rFonts w:ascii="Times New Roman" w:eastAsiaTheme="minorHAnsi" w:hAnsi="Times New Roman"/>
          <w:sz w:val="28"/>
          <w:szCs w:val="28"/>
        </w:rPr>
        <w:lastRenderedPageBreak/>
        <w:t>инсталляция</w:t>
      </w:r>
      <w:r w:rsidRPr="002B773D">
        <w:rPr>
          <w:rFonts w:ascii="Times New Roman" w:eastAsiaTheme="minorHAnsi" w:hAnsi="Times New Roman"/>
          <w:sz w:val="28"/>
          <w:szCs w:val="28"/>
        </w:rPr>
        <w:t xml:space="preserve"> «Покинутый дом» - разбросанные вещи, поломанная мебель, следы обыска… По левой стороне от ограждения </w:t>
      </w:r>
      <w:r w:rsidR="00CC5A65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B773D">
        <w:rPr>
          <w:rFonts w:ascii="Times New Roman" w:eastAsiaTheme="minorHAnsi" w:hAnsi="Times New Roman"/>
          <w:sz w:val="28"/>
          <w:szCs w:val="28"/>
        </w:rPr>
        <w:t xml:space="preserve">«оркестр из прошлого» - экспозиция, представляющая собой выгородку стульев с музыкальными инструментами «без хозяев», чьи портреты размещены здесь же. Ещё одним напоминанием о жертвах Холокоста </w:t>
      </w:r>
      <w:r w:rsidR="00CC5A65">
        <w:rPr>
          <w:rFonts w:ascii="Times New Roman" w:eastAsiaTheme="minorHAnsi" w:hAnsi="Times New Roman"/>
          <w:sz w:val="28"/>
          <w:szCs w:val="28"/>
        </w:rPr>
        <w:t>стали</w:t>
      </w:r>
      <w:r w:rsidRPr="002B773D">
        <w:rPr>
          <w:rFonts w:ascii="Times New Roman" w:eastAsiaTheme="minorHAnsi" w:hAnsi="Times New Roman"/>
          <w:sz w:val="28"/>
          <w:szCs w:val="28"/>
        </w:rPr>
        <w:t xml:space="preserve"> смятая мужская и женская обувь, размещённая за центральным ограж</w:t>
      </w:r>
      <w:r w:rsidR="00CC5A65">
        <w:rPr>
          <w:rFonts w:ascii="Times New Roman" w:eastAsiaTheme="minorHAnsi" w:hAnsi="Times New Roman"/>
          <w:sz w:val="28"/>
          <w:szCs w:val="28"/>
        </w:rPr>
        <w:t xml:space="preserve">дением из колючей проволоки, горящие свечи и </w:t>
      </w:r>
      <w:r w:rsidRPr="002B773D">
        <w:rPr>
          <w:rFonts w:ascii="Times New Roman" w:eastAsiaTheme="minorHAnsi" w:hAnsi="Times New Roman"/>
          <w:sz w:val="28"/>
          <w:szCs w:val="28"/>
        </w:rPr>
        <w:t xml:space="preserve">«Симфония при свечах» («Прощальная») И.Гайдна, </w:t>
      </w:r>
      <w:r w:rsidR="00CC5A65">
        <w:rPr>
          <w:rFonts w:ascii="Times New Roman" w:eastAsiaTheme="minorHAnsi" w:hAnsi="Times New Roman"/>
          <w:sz w:val="28"/>
          <w:szCs w:val="28"/>
        </w:rPr>
        <w:t>на фоне которой ведущая зачитывала список имён невинных жертв.</w:t>
      </w:r>
    </w:p>
    <w:p w:rsidR="002B773D" w:rsidRPr="002B773D" w:rsidRDefault="00CC5A65" w:rsidP="00CC5A65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Основное действие в зале – литературно-музыкальная композиция «Голоса стойкости» - познакомила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 xml:space="preserve"> зрителя с историей еврейской интеллигенции – музыкантов, актёров, певиц, художников, ставшей жертвой Холокоста. В основу </w:t>
      </w:r>
      <w:r>
        <w:rPr>
          <w:rFonts w:ascii="Times New Roman" w:eastAsiaTheme="minorHAnsi" w:hAnsi="Times New Roman"/>
          <w:sz w:val="28"/>
          <w:szCs w:val="28"/>
        </w:rPr>
        <w:t xml:space="preserve">были 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>положены реальные события – активная работа еврейского театра в Вильнюсском гетто в период с 1942 по 1943 год, когда «окончательное решение еврейского вопроса» близилось к завершению.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 xml:space="preserve">Программа </w:t>
      </w:r>
      <w:r>
        <w:rPr>
          <w:rFonts w:ascii="Times New Roman" w:eastAsiaTheme="minorHAnsi" w:hAnsi="Times New Roman"/>
          <w:sz w:val="28"/>
          <w:szCs w:val="28"/>
        </w:rPr>
        <w:t xml:space="preserve">была 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 xml:space="preserve">подготовлена по мотивам пьесы «Гетто» И.Соболя, документальных фильмов «Дети из бездны» П.Чухрая и «Мелодии Рижского гетто» В.Молчанова, К.Сегура. </w:t>
      </w:r>
    </w:p>
    <w:p w:rsidR="002B773D" w:rsidRPr="002B773D" w:rsidRDefault="00CC5A65" w:rsidP="002B773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Количество участников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 xml:space="preserve"> мини-спектакля (шоу-группа ПГУ им.Шалом-Алейхема «</w:t>
      </w:r>
      <w:r w:rsidR="002B773D" w:rsidRPr="002B773D">
        <w:rPr>
          <w:rFonts w:ascii="Times New Roman" w:eastAsiaTheme="minorHAnsi" w:hAnsi="Times New Roman"/>
          <w:sz w:val="28"/>
          <w:szCs w:val="28"/>
          <w:lang w:val="en-US"/>
        </w:rPr>
        <w:t>Step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>-</w:t>
      </w:r>
      <w:r w:rsidR="002B773D" w:rsidRPr="002B773D">
        <w:rPr>
          <w:rFonts w:ascii="Times New Roman" w:eastAsiaTheme="minorHAnsi" w:hAnsi="Times New Roman"/>
          <w:sz w:val="28"/>
          <w:szCs w:val="28"/>
          <w:lang w:val="en-US"/>
        </w:rPr>
        <w:t>by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>-</w:t>
      </w:r>
      <w:r w:rsidR="002B773D" w:rsidRPr="002B773D">
        <w:rPr>
          <w:rFonts w:ascii="Times New Roman" w:eastAsiaTheme="minorHAnsi" w:hAnsi="Times New Roman"/>
          <w:sz w:val="28"/>
          <w:szCs w:val="28"/>
          <w:lang w:val="en-US"/>
        </w:rPr>
        <w:t>Step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>», ансамбль «</w:t>
      </w:r>
      <w:r w:rsidR="002B773D" w:rsidRPr="002B773D">
        <w:rPr>
          <w:rFonts w:ascii="Times New Roman" w:eastAsiaTheme="minorHAnsi" w:hAnsi="Times New Roman"/>
          <w:sz w:val="28"/>
          <w:szCs w:val="28"/>
          <w:lang w:val="en-US"/>
        </w:rPr>
        <w:t>Semple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 xml:space="preserve">», театр танца «Сюрприз», студенты очного и заочного отделений колледжа культуры, </w:t>
      </w:r>
      <w:r>
        <w:rPr>
          <w:rFonts w:ascii="Times New Roman" w:eastAsiaTheme="minorHAnsi" w:hAnsi="Times New Roman"/>
          <w:sz w:val="28"/>
          <w:szCs w:val="28"/>
        </w:rPr>
        <w:t>учащиеся СОШ № 23 г.Биробиджана и т.д.)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составило 55 человек, охват зрителей – 280 человек.</w:t>
      </w:r>
      <w:r w:rsidR="002B773D" w:rsidRPr="002B773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B773D" w:rsidRPr="00530D5B" w:rsidRDefault="000520EB" w:rsidP="00C60F14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530D5B">
        <w:rPr>
          <w:rFonts w:ascii="Times New Roman" w:eastAsiaTheme="minorHAnsi" w:hAnsi="Times New Roman"/>
          <w:b/>
          <w:sz w:val="28"/>
          <w:szCs w:val="28"/>
        </w:rPr>
        <w:t xml:space="preserve">1.3. Развитие системы дополнительного образования детей в сфере культуры и искусства (1 – </w:t>
      </w:r>
      <w:r w:rsidR="00530D5B">
        <w:rPr>
          <w:rFonts w:ascii="Times New Roman" w:eastAsiaTheme="minorHAnsi" w:hAnsi="Times New Roman"/>
          <w:b/>
          <w:sz w:val="28"/>
          <w:szCs w:val="28"/>
        </w:rPr>
        <w:t>90</w:t>
      </w:r>
      <w:r w:rsidRPr="00530D5B">
        <w:rPr>
          <w:rFonts w:ascii="Times New Roman" w:eastAsiaTheme="minorHAnsi" w:hAnsi="Times New Roman"/>
          <w:b/>
          <w:sz w:val="28"/>
          <w:szCs w:val="28"/>
        </w:rPr>
        <w:t xml:space="preserve"> участников)</w:t>
      </w:r>
    </w:p>
    <w:p w:rsidR="00000371" w:rsidRPr="00000371" w:rsidRDefault="00000371" w:rsidP="0000037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29 января (МКОО ДО «Детская школа искусств» г.Облучье) – </w:t>
      </w:r>
      <w:r w:rsidRPr="00000371">
        <w:rPr>
          <w:rFonts w:ascii="Times New Roman" w:eastAsiaTheme="minorHAnsi" w:hAnsi="Times New Roman"/>
          <w:sz w:val="28"/>
          <w:szCs w:val="28"/>
        </w:rPr>
        <w:t>Единый методический день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00371">
        <w:rPr>
          <w:rFonts w:ascii="Times New Roman" w:eastAsiaTheme="minorHAnsi" w:hAnsi="Times New Roman"/>
          <w:sz w:val="28"/>
          <w:szCs w:val="28"/>
        </w:rPr>
        <w:t xml:space="preserve">для преподавателей муниципальных образовательных учреждений дополнительного образования детей сферы культуры и искусства </w:t>
      </w:r>
      <w:r>
        <w:rPr>
          <w:rFonts w:ascii="Times New Roman" w:eastAsiaTheme="minorHAnsi" w:hAnsi="Times New Roman"/>
          <w:sz w:val="28"/>
          <w:szCs w:val="28"/>
        </w:rPr>
        <w:t>(тема «</w:t>
      </w:r>
      <w:r w:rsidRPr="00000371">
        <w:rPr>
          <w:rFonts w:ascii="Times New Roman" w:eastAsiaTheme="minorHAnsi" w:hAnsi="Times New Roman"/>
          <w:sz w:val="28"/>
          <w:szCs w:val="28"/>
        </w:rPr>
        <w:t>Совершенствование профессиональных компетенций педагогов - важнейшее условие повышения качества образовательного процесса</w:t>
      </w:r>
      <w:r>
        <w:rPr>
          <w:rFonts w:ascii="Times New Roman" w:eastAsiaTheme="minorHAnsi" w:hAnsi="Times New Roman"/>
          <w:sz w:val="28"/>
          <w:szCs w:val="28"/>
        </w:rPr>
        <w:t>»).</w:t>
      </w:r>
    </w:p>
    <w:p w:rsidR="000520EB" w:rsidRPr="00000371" w:rsidRDefault="00000371" w:rsidP="00C60F14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В рамках программы методического дня было дано 7 открытых уроков, организована работа трёх методических секций, обзор </w:t>
      </w:r>
      <w:r w:rsidRPr="00000371">
        <w:rPr>
          <w:rFonts w:ascii="Times New Roman" w:eastAsiaTheme="minorHAnsi" w:hAnsi="Times New Roman"/>
          <w:sz w:val="28"/>
          <w:szCs w:val="28"/>
        </w:rPr>
        <w:t>выставки творческих работ учащихся изобразительного и декоративно-прикладного искусства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530D5B">
        <w:rPr>
          <w:rFonts w:ascii="Times New Roman" w:eastAsiaTheme="minorHAnsi" w:hAnsi="Times New Roman"/>
          <w:sz w:val="28"/>
          <w:szCs w:val="28"/>
        </w:rPr>
        <w:t xml:space="preserve">2 </w:t>
      </w:r>
      <w:r>
        <w:rPr>
          <w:rFonts w:ascii="Times New Roman" w:eastAsiaTheme="minorHAnsi" w:hAnsi="Times New Roman"/>
          <w:sz w:val="28"/>
          <w:szCs w:val="28"/>
        </w:rPr>
        <w:t>концерт</w:t>
      </w:r>
      <w:r w:rsidR="00530D5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учащихся МКОО ДО «ДШИ». Участие в выездном методическом дне приняло 50 преподавателей, общее к</w:t>
      </w:r>
      <w:r w:rsidR="00530D5B">
        <w:rPr>
          <w:rFonts w:ascii="Times New Roman" w:eastAsiaTheme="minorHAnsi" w:hAnsi="Times New Roman"/>
          <w:sz w:val="28"/>
          <w:szCs w:val="28"/>
        </w:rPr>
        <w:t>оличество участников составило 9</w:t>
      </w:r>
      <w:r>
        <w:rPr>
          <w:rFonts w:ascii="Times New Roman" w:eastAsiaTheme="minorHAnsi" w:hAnsi="Times New Roman"/>
          <w:sz w:val="28"/>
          <w:szCs w:val="28"/>
        </w:rPr>
        <w:t>0 человек.</w:t>
      </w:r>
    </w:p>
    <w:p w:rsidR="000520EB" w:rsidRPr="00000371" w:rsidRDefault="000520EB" w:rsidP="00C60F14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CC5A65" w:rsidRDefault="00CC5A65" w:rsidP="00C60F14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Пресс-цент</w:t>
      </w:r>
      <w:r w:rsidR="00D67552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ом осуществлялась фото- и видео</w:t>
      </w:r>
      <w:r w:rsidR="0023742E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фиксация вышеназванных мероприятий</w:t>
      </w:r>
      <w:r w:rsidR="00D67552">
        <w:rPr>
          <w:rFonts w:ascii="Times New Roman" w:eastAsiaTheme="minorHAnsi" w:hAnsi="Times New Roman"/>
          <w:sz w:val="28"/>
          <w:szCs w:val="28"/>
        </w:rPr>
        <w:t>.</w:t>
      </w:r>
    </w:p>
    <w:p w:rsidR="00D67552" w:rsidRDefault="00D67552" w:rsidP="00C60F14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D67552" w:rsidRDefault="00D67552" w:rsidP="00D675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 течение месяца велась подготовка к внеплановому мероприятию – тематическому часу «Киномания» (для студентов колледжа культуры и искусств), посвящённому Году российского кино.</w:t>
      </w:r>
    </w:p>
    <w:p w:rsidR="00D67552" w:rsidRDefault="00D67552" w:rsidP="00D675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D67552" w:rsidRPr="00D67552" w:rsidRDefault="00D67552" w:rsidP="00D67552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67552">
        <w:rPr>
          <w:rFonts w:ascii="Times New Roman" w:eastAsiaTheme="minorHAnsi" w:hAnsi="Times New Roman"/>
          <w:b/>
          <w:sz w:val="28"/>
          <w:szCs w:val="28"/>
        </w:rPr>
        <w:lastRenderedPageBreak/>
        <w:t>2. КУЛЬТУРНО-ПРОСВЕТИТЕЛЬНАЯ ДЕЯТЕЛЬНОСТЬ (основные мероприятия отделов кино и историко-культурного наследия ЕАО)</w:t>
      </w:r>
    </w:p>
    <w:p w:rsidR="00D67552" w:rsidRDefault="00D67552" w:rsidP="00D675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7552" w:rsidRDefault="00D67552" w:rsidP="00D675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месяца специалистами отдела кино было проведено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7552">
        <w:rPr>
          <w:rFonts w:ascii="Times New Roman" w:hAnsi="Times New Roman"/>
          <w:b/>
          <w:sz w:val="28"/>
          <w:szCs w:val="28"/>
        </w:rPr>
        <w:t>3 сеанса</w:t>
      </w:r>
      <w:r>
        <w:rPr>
          <w:rFonts w:ascii="Times New Roman" w:hAnsi="Times New Roman"/>
          <w:b/>
          <w:sz w:val="28"/>
          <w:szCs w:val="28"/>
        </w:rPr>
        <w:t xml:space="preserve"> – 179 </w:t>
      </w:r>
      <w:r w:rsidRPr="00D67552">
        <w:rPr>
          <w:rFonts w:ascii="Times New Roman" w:hAnsi="Times New Roman"/>
          <w:b/>
          <w:sz w:val="28"/>
          <w:szCs w:val="28"/>
        </w:rPr>
        <w:t>человек:</w:t>
      </w:r>
      <w:r>
        <w:rPr>
          <w:rFonts w:ascii="Times New Roman" w:hAnsi="Times New Roman"/>
          <w:b/>
          <w:sz w:val="28"/>
          <w:szCs w:val="28"/>
        </w:rPr>
        <w:t xml:space="preserve"> 1 кинолекторий - 60 </w:t>
      </w:r>
      <w:r w:rsidRPr="00D67552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 xml:space="preserve">, 2 кинопоказа -  119 </w:t>
      </w:r>
      <w:r w:rsidRPr="00D67552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7552" w:rsidRPr="00D67552" w:rsidRDefault="00D67552" w:rsidP="00D675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7552" w:rsidRPr="00D67552" w:rsidRDefault="00D67552" w:rsidP="00D675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67552">
        <w:rPr>
          <w:rFonts w:ascii="Times New Roman" w:hAnsi="Times New Roman"/>
          <w:b/>
          <w:sz w:val="28"/>
          <w:szCs w:val="28"/>
        </w:rPr>
        <w:t xml:space="preserve">2.1. Патриотическое воспитание </w:t>
      </w:r>
      <w:r>
        <w:rPr>
          <w:rFonts w:ascii="Times New Roman" w:hAnsi="Times New Roman"/>
          <w:b/>
          <w:sz w:val="28"/>
          <w:szCs w:val="28"/>
        </w:rPr>
        <w:t>(1 кинолекторий – 60 человек)</w:t>
      </w:r>
    </w:p>
    <w:p w:rsidR="00D67552" w:rsidRDefault="00D67552" w:rsidP="00D67552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26 января – кинолекторий из цикла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>рок мужества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>, посвященный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Блокаде Ленинграда, - для учащихся 4-х классов</w:t>
      </w: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 23 (</w:t>
      </w: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человек).</w:t>
      </w:r>
    </w:p>
    <w:p w:rsidR="00D67552" w:rsidRPr="00D67552" w:rsidRDefault="00D67552" w:rsidP="00D6755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552">
        <w:rPr>
          <w:rFonts w:ascii="Times New Roman" w:eastAsia="Times New Roman" w:hAnsi="Times New Roman"/>
          <w:b/>
          <w:sz w:val="28"/>
          <w:szCs w:val="28"/>
          <w:lang w:eastAsia="ru-RU"/>
        </w:rPr>
        <w:t>2.2. Экологическое воспитание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 кинопоказ – 89 человек)</w:t>
      </w:r>
    </w:p>
    <w:p w:rsidR="00D67552" w:rsidRDefault="00D67552" w:rsidP="00D67552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 xml:space="preserve">19 января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тематический кинопоказ российских мультфильмов </w:t>
      </w: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>«В лесной чаще»,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«Сказка старого дуба» для воспитанников детского сада № 31 </w:t>
      </w: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>(89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</w:t>
      </w:r>
    </w:p>
    <w:p w:rsidR="00D67552" w:rsidRPr="00D67552" w:rsidRDefault="00D67552" w:rsidP="00D6755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552">
        <w:rPr>
          <w:rFonts w:ascii="Times New Roman" w:eastAsia="Times New Roman" w:hAnsi="Times New Roman"/>
          <w:b/>
          <w:sz w:val="28"/>
          <w:szCs w:val="28"/>
          <w:lang w:eastAsia="ru-RU"/>
        </w:rPr>
        <w:t>2.3. Мероприятия, посвященны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Г</w:t>
      </w:r>
      <w:r w:rsidRPr="00D67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российского </w:t>
      </w:r>
      <w:r w:rsidRPr="00D67552">
        <w:rPr>
          <w:rFonts w:ascii="Times New Roman" w:eastAsia="Times New Roman" w:hAnsi="Times New Roman"/>
          <w:b/>
          <w:sz w:val="28"/>
          <w:szCs w:val="28"/>
          <w:lang w:eastAsia="ru-RU"/>
        </w:rPr>
        <w:t>кино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 кинопоказ – 30 человек)</w:t>
      </w:r>
    </w:p>
    <w:p w:rsidR="00D67552" w:rsidRDefault="00D67552" w:rsidP="00D6755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>29 января – кинопоказ фильма-юбиляра 2016 года «Беспокойное хозяйство» для жителей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дома № 2 (</w:t>
      </w:r>
      <w:r w:rsidRPr="00D6755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человек).</w:t>
      </w:r>
    </w:p>
    <w:p w:rsidR="00D67552" w:rsidRPr="003C1239" w:rsidRDefault="00D67552" w:rsidP="00D675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культурно-просветительной деятельности специалисты отдела историко-культурного наследия ЕАО </w:t>
      </w:r>
      <w:r w:rsidR="003C1239">
        <w:rPr>
          <w:rFonts w:ascii="Times New Roman" w:hAnsi="Times New Roman"/>
          <w:sz w:val="28"/>
          <w:szCs w:val="28"/>
        </w:rPr>
        <w:t xml:space="preserve">провели </w:t>
      </w:r>
      <w:r w:rsidR="003C1239" w:rsidRPr="003C1239">
        <w:rPr>
          <w:rFonts w:ascii="Times New Roman" w:hAnsi="Times New Roman"/>
          <w:b/>
          <w:sz w:val="28"/>
          <w:szCs w:val="28"/>
        </w:rPr>
        <w:t>4 тематические беседы</w:t>
      </w:r>
      <w:r w:rsidR="003C1239">
        <w:rPr>
          <w:rFonts w:ascii="Times New Roman" w:hAnsi="Times New Roman"/>
          <w:sz w:val="28"/>
          <w:szCs w:val="28"/>
        </w:rPr>
        <w:t xml:space="preserve"> «Памятники Великому поэту» (ко Дню памяти А.С.Пушкина) – </w:t>
      </w:r>
      <w:r w:rsidR="003C1239" w:rsidRPr="003C1239">
        <w:rPr>
          <w:rFonts w:ascii="Times New Roman" w:hAnsi="Times New Roman"/>
          <w:b/>
          <w:sz w:val="28"/>
          <w:szCs w:val="28"/>
        </w:rPr>
        <w:t>219 человек:</w:t>
      </w:r>
    </w:p>
    <w:p w:rsidR="003C1239" w:rsidRDefault="003C1239" w:rsidP="00D675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21,22,26 января – для учащихся СОШ № 7 (92 человека);</w:t>
      </w:r>
    </w:p>
    <w:p w:rsidR="003C1239" w:rsidRPr="00D67552" w:rsidRDefault="003C1239" w:rsidP="00D675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28 января – для студентов ПГУ им.Шалом-Алейхема (127 человек).</w:t>
      </w:r>
    </w:p>
    <w:p w:rsidR="00D67552" w:rsidRDefault="00D67552" w:rsidP="00D6755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1239" w:rsidRPr="003C1239" w:rsidRDefault="003C1239" w:rsidP="003C12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C1239">
        <w:rPr>
          <w:rFonts w:ascii="Times New Roman" w:hAnsi="Times New Roman"/>
          <w:b/>
          <w:sz w:val="28"/>
          <w:szCs w:val="28"/>
        </w:rPr>
        <w:t>3. ДЕЯТЕЛЬНОСТЬ ПО СОХРАНЕНИЮ ИСТОРИКО-КУЛЬТУРНОГО НАСЛЕДИЯ ЕАО</w:t>
      </w:r>
    </w:p>
    <w:p w:rsidR="003C1239" w:rsidRDefault="003C1239" w:rsidP="003C1239">
      <w:pPr>
        <w:spacing w:line="240" w:lineRule="auto"/>
        <w:rPr>
          <w:rFonts w:ascii="Times New Roman" w:hAnsi="Times New Roman"/>
          <w:sz w:val="28"/>
          <w:szCs w:val="28"/>
        </w:rPr>
      </w:pPr>
      <w:r w:rsidRPr="003C1239">
        <w:rPr>
          <w:rFonts w:ascii="Times New Roman" w:hAnsi="Times New Roman"/>
          <w:b/>
          <w:sz w:val="28"/>
          <w:szCs w:val="28"/>
        </w:rPr>
        <w:tab/>
      </w:r>
      <w:r w:rsidRPr="003C1239">
        <w:rPr>
          <w:rFonts w:ascii="Times New Roman" w:hAnsi="Times New Roman"/>
          <w:sz w:val="28"/>
          <w:szCs w:val="28"/>
        </w:rPr>
        <w:t>В течение месяца специалисты отдела историко-культурного наследия ЕАО подготовили:</w:t>
      </w:r>
    </w:p>
    <w:p w:rsidR="003C1239" w:rsidRDefault="003C1239" w:rsidP="003C12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отчёт о деятельности отдела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2015 года;</w:t>
      </w:r>
    </w:p>
    <w:p w:rsidR="003C1239" w:rsidRDefault="003C1239" w:rsidP="003C12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информацию о мероприятиях по популяризации объектов культурного наследия, проведённых во 2-ом полугодии 2015 года;</w:t>
      </w:r>
    </w:p>
    <w:p w:rsidR="003C1239" w:rsidRDefault="003C1239" w:rsidP="003C12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проекты зон охраны на 7 объектов культурного наследия;</w:t>
      </w:r>
    </w:p>
    <w:p w:rsidR="003C1239" w:rsidRPr="003C1239" w:rsidRDefault="003C1239" w:rsidP="003C12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Была продолжена работа с информационной базой по внесению объектов культурного наследия в общегосударственный Реестр.</w:t>
      </w:r>
    </w:p>
    <w:p w:rsidR="00D67552" w:rsidRDefault="00D67552" w:rsidP="00D6755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C1239" w:rsidRPr="003C1239" w:rsidRDefault="003C1239" w:rsidP="003C1239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3C1239">
        <w:rPr>
          <w:rFonts w:ascii="Times New Roman" w:eastAsiaTheme="minorHAnsi" w:hAnsi="Times New Roman"/>
          <w:b/>
          <w:sz w:val="28"/>
          <w:szCs w:val="28"/>
        </w:rPr>
        <w:t>4. ОРГАНИЗАЦИОННО-МЕТОДИЧЕСКОЕ ОБЕСПЕЧЕНИЕ ДЕЯТЕЛЬНОСТИ УЧРЕЖДЕНИЯ</w:t>
      </w:r>
    </w:p>
    <w:p w:rsidR="003C1239" w:rsidRDefault="003C1239" w:rsidP="00CF50DA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CF50DA" w:rsidRPr="003C1239" w:rsidRDefault="00CF50DA" w:rsidP="00CF50DA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F50DA">
        <w:rPr>
          <w:rFonts w:ascii="Times New Roman" w:eastAsiaTheme="minorHAnsi" w:hAnsi="Times New Roman"/>
          <w:b/>
          <w:sz w:val="28"/>
          <w:szCs w:val="28"/>
        </w:rPr>
        <w:t>4.1. Информационно-аналитическая деятельность</w:t>
      </w:r>
    </w:p>
    <w:p w:rsidR="003C1239" w:rsidRPr="003C1239" w:rsidRDefault="003C1239" w:rsidP="003C1239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19 по 29 </w:t>
      </w:r>
      <w:r w:rsidRPr="003C1239">
        <w:rPr>
          <w:rFonts w:ascii="Times New Roman" w:eastAsiaTheme="minorHAnsi" w:hAnsi="Times New Roman"/>
          <w:sz w:val="28"/>
          <w:szCs w:val="28"/>
        </w:rPr>
        <w:t xml:space="preserve">января специалисты отдела народного творчества приняли отчётную документацию (статистические и текстовые отчёты, планы, программы, списки работников, информационно-аналитические отчёты и т.д.) отделов культуры и КДУ муниципальных образований ЕАО. </w:t>
      </w:r>
    </w:p>
    <w:p w:rsidR="003C1239" w:rsidRPr="003C1239" w:rsidRDefault="003C1239" w:rsidP="003C1239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t>Для предоставления в управление культуры были подготовлены:</w:t>
      </w:r>
    </w:p>
    <w:p w:rsidR="003C1239" w:rsidRPr="003C1239" w:rsidRDefault="003C1239" w:rsidP="003C1239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Пояснительная записка по государственному заданию ОГБУК «ЦНТ КИКН ЕАО» на 2016 год</w:t>
      </w:r>
      <w:r w:rsidRPr="003C1239">
        <w:rPr>
          <w:rFonts w:ascii="Times New Roman" w:eastAsiaTheme="minorHAnsi" w:hAnsi="Times New Roman"/>
          <w:sz w:val="28"/>
          <w:szCs w:val="28"/>
        </w:rPr>
        <w:t>;</w:t>
      </w:r>
    </w:p>
    <w:p w:rsidR="003C1239" w:rsidRPr="003C1239" w:rsidRDefault="003C1239" w:rsidP="003C1239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Текстовой и информационно-аналитический отчёт о деятельности ОГБУК «ЦНТ КИКН ЕАО» за 2015 год</w:t>
      </w:r>
      <w:r w:rsidRPr="003C1239">
        <w:rPr>
          <w:rFonts w:ascii="Times New Roman" w:eastAsiaTheme="minorHAnsi" w:hAnsi="Times New Roman"/>
          <w:sz w:val="28"/>
          <w:szCs w:val="28"/>
        </w:rPr>
        <w:t>;</w:t>
      </w:r>
    </w:p>
    <w:p w:rsidR="003C1239" w:rsidRPr="003C1239" w:rsidRDefault="003C1239" w:rsidP="003C1239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Проект Положения об организации культурно-досуговой деятельности в учреждениях культуры ЕАО</w:t>
      </w:r>
      <w:r w:rsidRPr="003C1239">
        <w:rPr>
          <w:rFonts w:ascii="Times New Roman" w:eastAsiaTheme="minorHAnsi" w:hAnsi="Times New Roman"/>
          <w:sz w:val="28"/>
          <w:szCs w:val="28"/>
        </w:rPr>
        <w:t>;</w:t>
      </w:r>
    </w:p>
    <w:p w:rsidR="003C1239" w:rsidRDefault="003C1239" w:rsidP="003C1239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t xml:space="preserve">- </w:t>
      </w:r>
      <w:r w:rsidR="00A46CF9">
        <w:rPr>
          <w:rFonts w:ascii="Times New Roman" w:eastAsiaTheme="minorHAnsi" w:hAnsi="Times New Roman"/>
          <w:sz w:val="28"/>
          <w:szCs w:val="28"/>
        </w:rPr>
        <w:t>Предложения ОГБУК «ЦНТ КИКН ЕА</w:t>
      </w:r>
      <w:r>
        <w:rPr>
          <w:rFonts w:ascii="Times New Roman" w:eastAsiaTheme="minorHAnsi" w:hAnsi="Times New Roman"/>
          <w:sz w:val="28"/>
          <w:szCs w:val="28"/>
        </w:rPr>
        <w:t>О» в план мероприятий, посвящённых празднованию в 2018 году 100-летия со дня рождения А.И.Солженицына (на 2016-2018 годы);</w:t>
      </w:r>
    </w:p>
    <w:p w:rsidR="00CF50DA" w:rsidRPr="00CF50DA" w:rsidRDefault="003C1239" w:rsidP="00CF50DA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F50DA" w:rsidRPr="00CF50DA">
        <w:rPr>
          <w:rFonts w:ascii="Times New Roman" w:eastAsiaTheme="minorHAnsi" w:hAnsi="Times New Roman"/>
          <w:sz w:val="28"/>
          <w:szCs w:val="28"/>
        </w:rPr>
        <w:t>Предложения ОГБУК «ЦНТ КИ</w:t>
      </w:r>
      <w:r w:rsidR="00A46CF9">
        <w:rPr>
          <w:rFonts w:ascii="Times New Roman" w:eastAsiaTheme="minorHAnsi" w:hAnsi="Times New Roman"/>
          <w:sz w:val="28"/>
          <w:szCs w:val="28"/>
        </w:rPr>
        <w:t>КН ЕА</w:t>
      </w:r>
      <w:bookmarkStart w:id="0" w:name="_GoBack"/>
      <w:bookmarkEnd w:id="0"/>
      <w:r w:rsidR="00CF50DA" w:rsidRPr="00CF50DA">
        <w:rPr>
          <w:rFonts w:ascii="Times New Roman" w:eastAsiaTheme="minorHAnsi" w:hAnsi="Times New Roman"/>
          <w:sz w:val="28"/>
          <w:szCs w:val="28"/>
        </w:rPr>
        <w:t>О» в план мероприятий, посвящ</w:t>
      </w:r>
      <w:r w:rsidR="00CF50DA">
        <w:rPr>
          <w:rFonts w:ascii="Times New Roman" w:eastAsiaTheme="minorHAnsi" w:hAnsi="Times New Roman"/>
          <w:sz w:val="28"/>
          <w:szCs w:val="28"/>
        </w:rPr>
        <w:t>ённых празднованию в 2018 году 2</w:t>
      </w:r>
      <w:r w:rsidR="00CF50DA" w:rsidRPr="00CF50DA">
        <w:rPr>
          <w:rFonts w:ascii="Times New Roman" w:eastAsiaTheme="minorHAnsi" w:hAnsi="Times New Roman"/>
          <w:sz w:val="28"/>
          <w:szCs w:val="28"/>
        </w:rPr>
        <w:t xml:space="preserve">00-летия со дня рождения </w:t>
      </w:r>
      <w:r w:rsidR="00CF50DA">
        <w:rPr>
          <w:rFonts w:ascii="Times New Roman" w:eastAsiaTheme="minorHAnsi" w:hAnsi="Times New Roman"/>
          <w:sz w:val="28"/>
          <w:szCs w:val="28"/>
        </w:rPr>
        <w:t>М.И</w:t>
      </w:r>
      <w:r w:rsidR="00CF50DA" w:rsidRPr="00CF50DA">
        <w:rPr>
          <w:rFonts w:ascii="Times New Roman" w:eastAsiaTheme="minorHAnsi" w:hAnsi="Times New Roman"/>
          <w:sz w:val="28"/>
          <w:szCs w:val="28"/>
        </w:rPr>
        <w:t>.</w:t>
      </w:r>
      <w:r w:rsidR="00CF50DA">
        <w:rPr>
          <w:rFonts w:ascii="Times New Roman" w:eastAsiaTheme="minorHAnsi" w:hAnsi="Times New Roman"/>
          <w:sz w:val="28"/>
          <w:szCs w:val="28"/>
        </w:rPr>
        <w:t>Петипа (на 2017</w:t>
      </w:r>
      <w:r w:rsidR="00CF50DA" w:rsidRPr="00CF50DA">
        <w:rPr>
          <w:rFonts w:ascii="Times New Roman" w:eastAsiaTheme="minorHAnsi" w:hAnsi="Times New Roman"/>
          <w:sz w:val="28"/>
          <w:szCs w:val="28"/>
        </w:rPr>
        <w:t>-2018 годы);</w:t>
      </w:r>
    </w:p>
    <w:p w:rsidR="003C1239" w:rsidRDefault="00CF50DA" w:rsidP="003C1239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Сведения, необходимые для подготовки информации в Департамент туризма и региональной политики: о многофункциональных сельских культурных центрах, видах монтируемого и не монтируемого оборудования, видах клубной работы, охвате населения по возрастным группам.</w:t>
      </w:r>
    </w:p>
    <w:p w:rsidR="00CF50DA" w:rsidRPr="003C1239" w:rsidRDefault="00CF50DA" w:rsidP="00CF50DA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F50DA">
        <w:rPr>
          <w:rFonts w:ascii="Times New Roman" w:eastAsiaTheme="minorHAnsi" w:hAnsi="Times New Roman"/>
          <w:b/>
          <w:sz w:val="28"/>
          <w:szCs w:val="28"/>
        </w:rPr>
        <w:t>4.2. Редакционно-издательская деятельность</w:t>
      </w:r>
    </w:p>
    <w:p w:rsidR="00CF50DA" w:rsidRPr="003C1239" w:rsidRDefault="00CF50DA" w:rsidP="00CF50DA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t>Осуществлялся подбор материала для методических изданий: «Клубные вести» (выпуск № 1) и репертуарный сборник «</w:t>
      </w:r>
      <w:r>
        <w:rPr>
          <w:rFonts w:ascii="Times New Roman" w:eastAsiaTheme="minorHAnsi" w:hAnsi="Times New Roman"/>
          <w:sz w:val="28"/>
          <w:szCs w:val="28"/>
        </w:rPr>
        <w:t>Категория 18+</w:t>
      </w:r>
      <w:r w:rsidRPr="003C1239">
        <w:rPr>
          <w:rFonts w:ascii="Times New Roman" w:eastAsiaTheme="minorHAnsi" w:hAnsi="Times New Roman"/>
          <w:sz w:val="28"/>
          <w:szCs w:val="28"/>
        </w:rPr>
        <w:t>».</w:t>
      </w:r>
    </w:p>
    <w:p w:rsidR="003C1239" w:rsidRDefault="00CF50DA" w:rsidP="00CF50DA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F50DA">
        <w:rPr>
          <w:rFonts w:ascii="Times New Roman" w:eastAsiaTheme="minorHAnsi" w:hAnsi="Times New Roman"/>
          <w:b/>
          <w:sz w:val="28"/>
          <w:szCs w:val="28"/>
        </w:rPr>
        <w:t>4.3. Методическая деятельность</w:t>
      </w:r>
    </w:p>
    <w:p w:rsidR="008376D7" w:rsidRPr="008376D7" w:rsidRDefault="008376D7" w:rsidP="00CF50DA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 w:rsidRPr="008376D7">
        <w:rPr>
          <w:rFonts w:ascii="Times New Roman" w:eastAsiaTheme="minorHAnsi" w:hAnsi="Times New Roman"/>
          <w:sz w:val="28"/>
          <w:szCs w:val="28"/>
        </w:rPr>
        <w:t>Подготовлена информация «Содержание и методика социокультурной реабилитации инвалидов» (в рамках реализации плана мероприятий на 2015-2017 гг. по созданию условий для участия инвалидов и других маломобильных групп населения в культурной жизни ЕАО) – направлена в отделы культуры МО ЕАО.</w:t>
      </w:r>
    </w:p>
    <w:p w:rsidR="00CF50DA" w:rsidRDefault="00CF50DA" w:rsidP="003C123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помощь проведению мероприятий в учреждениях культуры сельской местности специалистами отдела кино было предоставлено </w:t>
      </w:r>
      <w:r>
        <w:rPr>
          <w:rFonts w:ascii="Times New Roman" w:hAnsi="Times New Roman"/>
          <w:b/>
          <w:sz w:val="28"/>
          <w:szCs w:val="28"/>
        </w:rPr>
        <w:t>50 дисков</w:t>
      </w:r>
      <w:r>
        <w:rPr>
          <w:rFonts w:ascii="Times New Roman" w:hAnsi="Times New Roman"/>
          <w:sz w:val="28"/>
          <w:szCs w:val="28"/>
        </w:rPr>
        <w:t>, оцифровано 2 видеокассеты.</w:t>
      </w:r>
    </w:p>
    <w:p w:rsidR="003C1239" w:rsidRPr="003C1239" w:rsidRDefault="003C1239" w:rsidP="003C1239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t xml:space="preserve">Количество обращений </w:t>
      </w:r>
      <w:r w:rsidR="00CF50DA">
        <w:rPr>
          <w:rFonts w:ascii="Times New Roman" w:eastAsiaTheme="minorHAnsi" w:hAnsi="Times New Roman"/>
          <w:sz w:val="28"/>
          <w:szCs w:val="28"/>
        </w:rPr>
        <w:t xml:space="preserve">в методический кабинет </w:t>
      </w:r>
      <w:r w:rsidRPr="003C1239">
        <w:rPr>
          <w:rFonts w:ascii="Times New Roman" w:eastAsiaTheme="minorHAnsi" w:hAnsi="Times New Roman"/>
          <w:sz w:val="28"/>
          <w:szCs w:val="28"/>
        </w:rPr>
        <w:t xml:space="preserve">- </w:t>
      </w:r>
      <w:r w:rsidR="00CF50DA">
        <w:rPr>
          <w:rFonts w:ascii="Times New Roman" w:eastAsiaTheme="minorHAnsi" w:hAnsi="Times New Roman"/>
          <w:b/>
          <w:sz w:val="28"/>
          <w:szCs w:val="28"/>
        </w:rPr>
        <w:t>30</w:t>
      </w:r>
      <w:r w:rsidRPr="003C1239">
        <w:rPr>
          <w:rFonts w:ascii="Times New Roman" w:eastAsiaTheme="minorHAnsi" w:hAnsi="Times New Roman"/>
          <w:b/>
          <w:sz w:val="28"/>
          <w:szCs w:val="28"/>
        </w:rPr>
        <w:t xml:space="preserve"> (</w:t>
      </w:r>
      <w:r w:rsidR="00CF50DA">
        <w:rPr>
          <w:rFonts w:ascii="Times New Roman" w:eastAsiaTheme="minorHAnsi" w:hAnsi="Times New Roman"/>
          <w:b/>
          <w:sz w:val="28"/>
          <w:szCs w:val="28"/>
        </w:rPr>
        <w:t>набор текста – 5, ксерокопирование - 8</w:t>
      </w:r>
      <w:r w:rsidRPr="003C1239">
        <w:rPr>
          <w:rFonts w:ascii="Times New Roman" w:eastAsiaTheme="minorHAnsi" w:hAnsi="Times New Roman"/>
          <w:b/>
          <w:sz w:val="28"/>
          <w:szCs w:val="28"/>
        </w:rPr>
        <w:t>, распеча</w:t>
      </w:r>
      <w:r w:rsidR="00CF50DA">
        <w:rPr>
          <w:rFonts w:ascii="Times New Roman" w:eastAsiaTheme="minorHAnsi" w:hAnsi="Times New Roman"/>
          <w:b/>
          <w:sz w:val="28"/>
          <w:szCs w:val="28"/>
        </w:rPr>
        <w:t>тка с электронного носителя - 17</w:t>
      </w:r>
      <w:r w:rsidRPr="003C1239">
        <w:rPr>
          <w:rFonts w:ascii="Times New Roman" w:eastAsiaTheme="minorHAnsi" w:hAnsi="Times New Roman"/>
          <w:b/>
          <w:sz w:val="28"/>
          <w:szCs w:val="28"/>
        </w:rPr>
        <w:t>)</w:t>
      </w:r>
      <w:r w:rsidRPr="003C1239">
        <w:rPr>
          <w:rFonts w:ascii="Times New Roman" w:eastAsiaTheme="minorHAnsi" w:hAnsi="Times New Roman"/>
          <w:sz w:val="28"/>
          <w:szCs w:val="28"/>
        </w:rPr>
        <w:t>.</w:t>
      </w:r>
    </w:p>
    <w:p w:rsidR="003C1239" w:rsidRPr="003C1239" w:rsidRDefault="003C1239" w:rsidP="003C123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3C1239" w:rsidRPr="003C1239" w:rsidRDefault="003C1239" w:rsidP="003C1239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3C1239">
        <w:rPr>
          <w:rFonts w:ascii="Times New Roman" w:eastAsiaTheme="minorHAnsi" w:hAnsi="Times New Roman"/>
          <w:b/>
          <w:sz w:val="28"/>
          <w:szCs w:val="28"/>
        </w:rPr>
        <w:t>5. РАЗВИТИЕ МАТЕРИАЛЬНО-ТЕХНИЧЕСКОЙ БАЗЫ, ХОЗЯЙСТВЕННАЯ ДЕЯТЕЛЬНОСТЬ</w:t>
      </w:r>
    </w:p>
    <w:p w:rsidR="003C1239" w:rsidRPr="003C1239" w:rsidRDefault="003C1239" w:rsidP="003C123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tab/>
      </w:r>
      <w:r w:rsidR="000520EB">
        <w:rPr>
          <w:rFonts w:ascii="Times New Roman" w:eastAsiaTheme="minorHAnsi" w:hAnsi="Times New Roman"/>
          <w:sz w:val="28"/>
          <w:szCs w:val="28"/>
        </w:rPr>
        <w:t>Проведена диагностика звукоусилительной аппаратуры (2500 рублей)</w:t>
      </w:r>
      <w:r w:rsidRPr="003C1239">
        <w:rPr>
          <w:rFonts w:ascii="Times New Roman" w:eastAsiaTheme="minorHAnsi" w:hAnsi="Times New Roman"/>
          <w:sz w:val="28"/>
          <w:szCs w:val="28"/>
        </w:rPr>
        <w:t>.</w:t>
      </w:r>
    </w:p>
    <w:p w:rsidR="003C1239" w:rsidRPr="003C1239" w:rsidRDefault="003C1239" w:rsidP="003C123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3C1239" w:rsidRPr="003C1239" w:rsidRDefault="003C1239" w:rsidP="003C123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3C1239" w:rsidRPr="003C1239" w:rsidRDefault="003C1239" w:rsidP="003C123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3C1239" w:rsidRPr="003C1239" w:rsidRDefault="003C1239" w:rsidP="003C123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t>Директор</w:t>
      </w:r>
    </w:p>
    <w:p w:rsidR="003C1239" w:rsidRPr="003C1239" w:rsidRDefault="003C1239" w:rsidP="003C123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3C1239">
        <w:rPr>
          <w:rFonts w:ascii="Times New Roman" w:eastAsiaTheme="minorHAnsi" w:hAnsi="Times New Roman"/>
          <w:sz w:val="28"/>
          <w:szCs w:val="28"/>
        </w:rPr>
        <w:t>ОГБУК «ЦНТ КИКН ЕАО»                                                             М.Л.Поляк</w:t>
      </w:r>
    </w:p>
    <w:p w:rsidR="00D67552" w:rsidRDefault="00D67552" w:rsidP="00D6755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967FA" w:rsidRPr="00C60F14" w:rsidRDefault="00F967FA" w:rsidP="00D67552">
      <w:pPr>
        <w:spacing w:line="240" w:lineRule="auto"/>
      </w:pPr>
    </w:p>
    <w:sectPr w:rsidR="00F967FA" w:rsidRPr="00C60F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7D" w:rsidRDefault="00D0617D" w:rsidP="000520EB">
      <w:pPr>
        <w:spacing w:line="240" w:lineRule="auto"/>
      </w:pPr>
      <w:r>
        <w:separator/>
      </w:r>
    </w:p>
  </w:endnote>
  <w:endnote w:type="continuationSeparator" w:id="0">
    <w:p w:rsidR="00D0617D" w:rsidRDefault="00D0617D" w:rsidP="00052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94717"/>
      <w:docPartObj>
        <w:docPartGallery w:val="Page Numbers (Bottom of Page)"/>
        <w:docPartUnique/>
      </w:docPartObj>
    </w:sdtPr>
    <w:sdtEndPr/>
    <w:sdtContent>
      <w:p w:rsidR="000520EB" w:rsidRDefault="000520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F9">
          <w:rPr>
            <w:noProof/>
          </w:rPr>
          <w:t>4</w:t>
        </w:r>
        <w:r>
          <w:fldChar w:fldCharType="end"/>
        </w:r>
      </w:p>
    </w:sdtContent>
  </w:sdt>
  <w:p w:rsidR="000520EB" w:rsidRDefault="00052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7D" w:rsidRDefault="00D0617D" w:rsidP="000520EB">
      <w:pPr>
        <w:spacing w:line="240" w:lineRule="auto"/>
      </w:pPr>
      <w:r>
        <w:separator/>
      </w:r>
    </w:p>
  </w:footnote>
  <w:footnote w:type="continuationSeparator" w:id="0">
    <w:p w:rsidR="00D0617D" w:rsidRDefault="00D0617D" w:rsidP="000520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65"/>
    <w:rsid w:val="00000371"/>
    <w:rsid w:val="00006965"/>
    <w:rsid w:val="000520EB"/>
    <w:rsid w:val="0023742E"/>
    <w:rsid w:val="002B773D"/>
    <w:rsid w:val="00320B68"/>
    <w:rsid w:val="003C1239"/>
    <w:rsid w:val="00530D5B"/>
    <w:rsid w:val="007021FB"/>
    <w:rsid w:val="00710571"/>
    <w:rsid w:val="008376D7"/>
    <w:rsid w:val="008E7CA1"/>
    <w:rsid w:val="00A46CF9"/>
    <w:rsid w:val="00B720D8"/>
    <w:rsid w:val="00C21BC8"/>
    <w:rsid w:val="00C60F14"/>
    <w:rsid w:val="00CC5A65"/>
    <w:rsid w:val="00CF50DA"/>
    <w:rsid w:val="00D0617D"/>
    <w:rsid w:val="00D67552"/>
    <w:rsid w:val="00E3017B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0E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0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20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0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0E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0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20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0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13</cp:revision>
  <cp:lastPrinted>2016-02-01T00:30:00Z</cp:lastPrinted>
  <dcterms:created xsi:type="dcterms:W3CDTF">2016-01-29T23:44:00Z</dcterms:created>
  <dcterms:modified xsi:type="dcterms:W3CDTF">2016-03-29T08:31:00Z</dcterms:modified>
</cp:coreProperties>
</file>